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00E8" w14:textId="6DF0228A" w:rsidR="00A70DA4" w:rsidRDefault="00A70DA4" w:rsidP="000D63E6">
      <w:pPr>
        <w:jc w:val="right"/>
      </w:pPr>
    </w:p>
    <w:p w14:paraId="5FD78F82" w14:textId="77777777" w:rsidR="00A70DA4" w:rsidRDefault="00A70DA4" w:rsidP="000D63E6">
      <w:pPr>
        <w:jc w:val="right"/>
      </w:pPr>
    </w:p>
    <w:p w14:paraId="6BA95626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A5AED88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6D5772D0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4EDC91CB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7ED1F8E0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5845AB4D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03C9819E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647E394D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596933EF" w14:textId="77777777" w:rsidR="00A70DA4" w:rsidRDefault="00A70DA4" w:rsidP="000D63E6">
      <w:pPr>
        <w:pStyle w:val="a4"/>
        <w:ind w:firstLine="0"/>
        <w:jc w:val="center"/>
        <w:rPr>
          <w:b/>
        </w:rPr>
      </w:pPr>
    </w:p>
    <w:p w14:paraId="33FA466B" w14:textId="77777777" w:rsidR="00A70DA4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236C549C" w14:textId="77777777" w:rsidR="00A70DA4" w:rsidRDefault="00D2623A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ОПЕРАТОРА В ОТНОШЕНИИ ОБРАБОТКИ</w:t>
      </w:r>
    </w:p>
    <w:p w14:paraId="0DF6A111" w14:textId="77777777" w:rsidR="00A70DA4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498DCC16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FDB49B2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AA72C78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A61ECA1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9BFD234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EEFD627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1F77807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DC460B7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1BEFA7D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69C6C1E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CAB84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77CC105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8059D08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A6608EE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771882D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981E79D" w14:textId="77777777" w:rsidR="00A70DA4" w:rsidRDefault="00A70DA4" w:rsidP="000D63E6">
      <w:pPr>
        <w:pStyle w:val="af7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79F2D88" w14:textId="77777777" w:rsidR="00A70DA4" w:rsidRDefault="000D63E6" w:rsidP="000D63E6">
      <w:pPr>
        <w:pStyle w:val="af5"/>
        <w:jc w:val="center"/>
        <w:rPr>
          <w:sz w:val="24"/>
          <w:szCs w:val="24"/>
        </w:rPr>
      </w:pPr>
      <w:r>
        <w:rPr>
          <w:sz w:val="24"/>
        </w:rPr>
        <w:t>г. Краснодар, 20</w:t>
      </w:r>
      <w:r w:rsidR="00A3248A">
        <w:rPr>
          <w:sz w:val="24"/>
        </w:rPr>
        <w:t>2</w:t>
      </w:r>
      <w:r w:rsidR="0085728C">
        <w:rPr>
          <w:sz w:val="24"/>
        </w:rPr>
        <w:t>3</w:t>
      </w:r>
      <w:r>
        <w:rPr>
          <w:sz w:val="24"/>
        </w:rPr>
        <w:t xml:space="preserve"> г.</w:t>
      </w:r>
    </w:p>
    <w:p w14:paraId="20A2766D" w14:textId="77777777" w:rsidR="00A70DA4" w:rsidRDefault="00A70DA4" w:rsidP="00D52589">
      <w:pPr>
        <w:pStyle w:val="af5"/>
        <w:jc w:val="center"/>
        <w:rPr>
          <w:sz w:val="24"/>
          <w:szCs w:val="24"/>
        </w:rPr>
        <w:sectPr w:rsidR="00A70DA4" w:rsidSect="002438D3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p w14:paraId="13A5FA09" w14:textId="77777777" w:rsidR="00A70DA4" w:rsidRDefault="00F4793B" w:rsidP="00570D55">
      <w:pPr>
        <w:pStyle w:val="Heading1"/>
        <w:spacing w:line="360" w:lineRule="auto"/>
        <w:jc w:val="both"/>
        <w:rPr>
          <w:sz w:val="28"/>
          <w:szCs w:val="28"/>
        </w:rPr>
      </w:pPr>
      <w:bookmarkStart w:id="0" w:name="_Toc430593480"/>
      <w:r>
        <w:rPr>
          <w:sz w:val="28"/>
          <w:szCs w:val="28"/>
        </w:rPr>
        <w:lastRenderedPageBreak/>
        <w:t>ОБЩИЕ ПОЛОЖЕНИЯ</w:t>
      </w:r>
      <w:bookmarkEnd w:id="0"/>
    </w:p>
    <w:p w14:paraId="6175D4DA" w14:textId="77777777" w:rsidR="00A70DA4" w:rsidRDefault="00F4793B" w:rsidP="00570D55">
      <w:pPr>
        <w:pStyle w:val="a4"/>
        <w:spacing w:line="360" w:lineRule="auto"/>
      </w:pPr>
      <w:r>
        <w:t>Политика оператора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0073A822" w14:textId="77777777" w:rsidR="00A70DA4" w:rsidRDefault="00F4793B" w:rsidP="00570D55">
      <w:pPr>
        <w:pStyle w:val="a4"/>
        <w:spacing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85728C" w:rsidRPr="0085728C">
        <w:t>ООО «ШАЛЕ САНТЭ»</w:t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005DA45" w14:textId="77777777" w:rsidR="00A70DA4" w:rsidRDefault="00F4793B" w:rsidP="00570D55">
      <w:pPr>
        <w:pStyle w:val="a4"/>
        <w:spacing w:line="360" w:lineRule="auto"/>
      </w:pPr>
      <w:r>
        <w:t>В Политике используются следующие основные понятия:</w:t>
      </w:r>
    </w:p>
    <w:p w14:paraId="2B937291" w14:textId="77777777" w:rsidR="00A70DA4" w:rsidRDefault="00F430C4" w:rsidP="00F430C4">
      <w:pPr>
        <w:pStyle w:val="a4"/>
        <w:spacing w:line="360" w:lineRule="auto"/>
      </w:pPr>
      <w:r>
        <w:rPr>
          <w:b/>
        </w:rPr>
        <w:t>персональные данные (ПДн)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529F0076" w14:textId="77777777" w:rsidR="00A70DA4" w:rsidRDefault="00F430C4" w:rsidP="00F430C4">
      <w:pPr>
        <w:pStyle w:val="a4"/>
        <w:spacing w:line="360" w:lineRule="auto"/>
      </w:pPr>
      <w:r>
        <w:rPr>
          <w:b/>
        </w:rPr>
        <w:t>информационная система персональных данных (ИСПДн)</w:t>
      </w:r>
      <w:r>
        <w:t xml:space="preserve"> - совокупность содержащихся в базах данных ПДн, и обеспечивающих их обработку информационных технологий и технических средств;</w:t>
      </w:r>
    </w:p>
    <w:p w14:paraId="38E19C43" w14:textId="77777777" w:rsidR="00A70DA4" w:rsidRDefault="00F4793B" w:rsidP="00570D55">
      <w:pPr>
        <w:pStyle w:val="a4"/>
        <w:spacing w:line="360" w:lineRule="auto"/>
      </w:pPr>
      <w:r>
        <w:rPr>
          <w:b/>
        </w:rPr>
        <w:t>автоматизированная обработка ПДн</w:t>
      </w:r>
      <w:r>
        <w:t xml:space="preserve"> – обработка ПДн с помощью средств вычислительной техники;</w:t>
      </w:r>
    </w:p>
    <w:p w14:paraId="423497AC" w14:textId="77777777" w:rsidR="00A70DA4" w:rsidRDefault="00F4793B" w:rsidP="00570D55">
      <w:pPr>
        <w:pStyle w:val="a4"/>
        <w:spacing w:line="360" w:lineRule="auto"/>
      </w:pPr>
      <w:r>
        <w:rPr>
          <w:b/>
        </w:rPr>
        <w:t>блокирование ПДн</w:t>
      </w:r>
      <w:r>
        <w:t xml:space="preserve"> - временное прекращение обработки ПДн (за исключением случаев, если обработка необходима для уточнения ПДн);</w:t>
      </w:r>
    </w:p>
    <w:p w14:paraId="76AB7972" w14:textId="77777777" w:rsidR="00A70DA4" w:rsidRDefault="00F4793B" w:rsidP="00570D55">
      <w:pPr>
        <w:pStyle w:val="a4"/>
        <w:spacing w:line="360" w:lineRule="auto"/>
      </w:pPr>
      <w:r>
        <w:rPr>
          <w:b/>
        </w:rPr>
        <w:t>обезличивание ПДн</w:t>
      </w:r>
      <w:r>
        <w:t>- действия, в результате которых невозможно определить без использования дополнительной информации принадлежность ПДн конкретному субъекту ПДн;</w:t>
      </w:r>
    </w:p>
    <w:p w14:paraId="2B5F140F" w14:textId="77777777" w:rsidR="00A70DA4" w:rsidRDefault="00F4793B" w:rsidP="00570D55">
      <w:pPr>
        <w:pStyle w:val="a4"/>
        <w:spacing w:line="360" w:lineRule="auto"/>
      </w:pPr>
      <w:r>
        <w:rPr>
          <w:b/>
        </w:rPr>
        <w:t>обработка ПДн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ПДн;</w:t>
      </w:r>
    </w:p>
    <w:p w14:paraId="799150D9" w14:textId="77777777" w:rsidR="00A70DA4" w:rsidRDefault="00F4793B" w:rsidP="00570D55">
      <w:pPr>
        <w:pStyle w:val="a4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персональными данными;</w:t>
      </w:r>
    </w:p>
    <w:p w14:paraId="56D78706" w14:textId="77777777" w:rsidR="00A70DA4" w:rsidRDefault="00F4793B" w:rsidP="00570D55">
      <w:pPr>
        <w:pStyle w:val="a4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ПДн);</w:t>
      </w:r>
    </w:p>
    <w:p w14:paraId="2563C421" w14:textId="77777777" w:rsidR="00A70DA4" w:rsidRDefault="00F4793B" w:rsidP="00570D55">
      <w:pPr>
        <w:pStyle w:val="a4"/>
        <w:spacing w:line="360" w:lineRule="auto"/>
      </w:pPr>
      <w:r>
        <w:rPr>
          <w:b/>
        </w:rPr>
        <w:lastRenderedPageBreak/>
        <w:t>предоставление ПДн</w:t>
      </w:r>
      <w:r>
        <w:t xml:space="preserve"> – действия, направленные на раскрытие ПДн определенному лицу или определенному кругу лиц;</w:t>
      </w:r>
    </w:p>
    <w:p w14:paraId="7F67DC62" w14:textId="77777777" w:rsidR="00A70DA4" w:rsidRDefault="00F4793B" w:rsidP="00570D55">
      <w:pPr>
        <w:pStyle w:val="a4"/>
        <w:spacing w:line="360" w:lineRule="auto"/>
      </w:pPr>
      <w:r>
        <w:rPr>
          <w:b/>
        </w:rPr>
        <w:t>трансграничная передача ПДн</w:t>
      </w:r>
      <w:r>
        <w:t xml:space="preserve"> - передача ПДн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E7E96DC" w14:textId="77777777" w:rsidR="00A70DA4" w:rsidRDefault="00F4793B" w:rsidP="00570D55">
      <w:pPr>
        <w:pStyle w:val="a4"/>
        <w:spacing w:line="360" w:lineRule="auto"/>
      </w:pPr>
      <w:r>
        <w:rPr>
          <w:b/>
        </w:rPr>
        <w:t>уничтожение ПДн</w:t>
      </w:r>
      <w:r>
        <w:t xml:space="preserve"> - действия, в результате которых невозможно восстановить содержание ПДн в ИСПДн и (или) результате которых уничтожаются материальные носители ПДн.</w:t>
      </w:r>
    </w:p>
    <w:p w14:paraId="696E481E" w14:textId="77777777" w:rsidR="00A70DA4" w:rsidRDefault="00F4793B" w:rsidP="00570D55">
      <w:pPr>
        <w:pStyle w:val="a4"/>
        <w:spacing w:line="360" w:lineRule="auto"/>
      </w:pPr>
      <w:r>
        <w:t>Компания обязана опубликовать или иным образом обеспечить неограниченный доступ к настоящей Политике оператора в отношении обработки ПДн в соответствии с ч. 2 ст. 18.1. ФЗ</w:t>
      </w:r>
      <w:r>
        <w:noBreakHyphen/>
        <w:t>152.</w:t>
      </w:r>
    </w:p>
    <w:p w14:paraId="46D18AB4" w14:textId="77777777" w:rsidR="00A70DA4" w:rsidRDefault="00A70DA4" w:rsidP="00570D55">
      <w:pPr>
        <w:pStyle w:val="a4"/>
        <w:spacing w:line="360" w:lineRule="auto"/>
        <w:ind w:firstLine="0"/>
        <w:rPr>
          <w:rFonts w:asciiTheme="minorHAnsi" w:hAnsiTheme="minorHAnsi" w:cstheme="minorHAnsi"/>
        </w:rPr>
      </w:pPr>
    </w:p>
    <w:p w14:paraId="6FC2F321" w14:textId="77777777" w:rsidR="00A70DA4" w:rsidRDefault="00A70DA4" w:rsidP="00570D55">
      <w:pPr>
        <w:pStyle w:val="a4"/>
        <w:spacing w:line="360" w:lineRule="auto"/>
        <w:ind w:firstLine="0"/>
        <w:sectPr w:rsidR="00A70DA4" w:rsidSect="00847433">
          <w:footerReference w:type="first" r:id="rId11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24F62DBB" w14:textId="77777777" w:rsidR="00A70DA4" w:rsidRDefault="00F4793B" w:rsidP="00570D55">
      <w:pPr>
        <w:pStyle w:val="Heading1"/>
        <w:spacing w:line="360" w:lineRule="auto"/>
        <w:jc w:val="both"/>
        <w:rPr>
          <w:sz w:val="28"/>
          <w:szCs w:val="28"/>
        </w:rPr>
      </w:pPr>
      <w:bookmarkStart w:id="1" w:name="_Toc430593481"/>
      <w:r>
        <w:rPr>
          <w:sz w:val="28"/>
          <w:szCs w:val="28"/>
        </w:rPr>
        <w:lastRenderedPageBreak/>
        <w:t>ПРИНЦИПЫ И УСЛОВИЯ ОБРАБОТКИ ПДН</w:t>
      </w:r>
      <w:bookmarkEnd w:id="1"/>
    </w:p>
    <w:p w14:paraId="1345126A" w14:textId="77777777" w:rsidR="00A70DA4" w:rsidRDefault="00F4793B" w:rsidP="00570D55">
      <w:pPr>
        <w:pStyle w:val="Heading2"/>
        <w:spacing w:line="360" w:lineRule="auto"/>
        <w:jc w:val="both"/>
        <w:rPr>
          <w:sz w:val="28"/>
        </w:rPr>
      </w:pPr>
      <w:bookmarkStart w:id="2" w:name="_Toc430593482"/>
      <w:r>
        <w:rPr>
          <w:sz w:val="28"/>
        </w:rPr>
        <w:t>Принципы обработки ПДн</w:t>
      </w:r>
      <w:bookmarkEnd w:id="2"/>
    </w:p>
    <w:p w14:paraId="5BE017D1" w14:textId="77777777" w:rsidR="00A70DA4" w:rsidRDefault="00F4793B" w:rsidP="00570D55">
      <w:pPr>
        <w:pStyle w:val="a4"/>
        <w:spacing w:line="360" w:lineRule="auto"/>
      </w:pPr>
      <w:r>
        <w:t xml:space="preserve">Обработка ПДн у Оператора осуществляется на основе следующих принципов: </w:t>
      </w:r>
    </w:p>
    <w:p w14:paraId="3EFE8651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45739FA7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ПДн достижением конкретных, заранее определенных и законных целей;</w:t>
      </w:r>
    </w:p>
    <w:p w14:paraId="7FC0956B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ПДн, несовместимой с целями сбора ПДн;</w:t>
      </w:r>
    </w:p>
    <w:p w14:paraId="1A311C37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691424A6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ПДн, которые отвечают целям их обработки;</w:t>
      </w:r>
    </w:p>
    <w:p w14:paraId="44CED6C3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ПДн заявленным целям обработки;</w:t>
      </w:r>
    </w:p>
    <w:p w14:paraId="4E11C43E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ПДн, избыточных по отношению к заявленным целям их обработки;</w:t>
      </w:r>
    </w:p>
    <w:p w14:paraId="1AA24A5A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ПДн по отношению к целям обработки ПДн; </w:t>
      </w:r>
    </w:p>
    <w:p w14:paraId="5F0B31A4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ПДн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ПДн, если иное не предусмотрено федеральным законом.</w:t>
      </w:r>
    </w:p>
    <w:p w14:paraId="4B7C3D57" w14:textId="77777777" w:rsidR="00A70DA4" w:rsidRDefault="00F4793B" w:rsidP="00570D55">
      <w:pPr>
        <w:pStyle w:val="Heading2"/>
        <w:spacing w:line="360" w:lineRule="auto"/>
        <w:jc w:val="both"/>
        <w:rPr>
          <w:sz w:val="28"/>
        </w:rPr>
      </w:pPr>
      <w:bookmarkStart w:id="3" w:name="_Toc430593483"/>
      <w:r>
        <w:rPr>
          <w:sz w:val="28"/>
        </w:rPr>
        <w:t>Условия обработки ПДн</w:t>
      </w:r>
      <w:bookmarkEnd w:id="3"/>
    </w:p>
    <w:p w14:paraId="784A077F" w14:textId="77777777" w:rsidR="00A70DA4" w:rsidRDefault="00F66C51" w:rsidP="00570D55">
      <w:pPr>
        <w:pStyle w:val="a4"/>
        <w:spacing w:line="360" w:lineRule="auto"/>
      </w:pPr>
      <w:r>
        <w:t>Оператор производит обработку ПДн при наличии хотя бы одного из следующих условий:</w:t>
      </w:r>
    </w:p>
    <w:p w14:paraId="4B0E8B9F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осуществляется с согласия субъекта ПДн на обработку его ПДн;</w:t>
      </w:r>
    </w:p>
    <w:p w14:paraId="080F2F9A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A1DC72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6192CF6A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обработка ПДн необходима для исполнения договора, стороной которого либо выгодоприобретателем или поручителем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выгодоприобретателем или поручителем;</w:t>
      </w:r>
    </w:p>
    <w:p w14:paraId="582BF2B8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ПДн;</w:t>
      </w:r>
    </w:p>
    <w:p w14:paraId="290B5530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ПДн, подлежащих опубликованию или обязательному раскрытию в соответствии с федеральным законом.</w:t>
      </w:r>
    </w:p>
    <w:p w14:paraId="32CFCBD5" w14:textId="77777777" w:rsidR="00A70DA4" w:rsidRDefault="00F4793B" w:rsidP="00570D55">
      <w:pPr>
        <w:pStyle w:val="Heading2"/>
        <w:spacing w:line="360" w:lineRule="auto"/>
        <w:jc w:val="both"/>
        <w:rPr>
          <w:sz w:val="28"/>
        </w:rPr>
      </w:pPr>
      <w:bookmarkStart w:id="4" w:name="_Toc430593484"/>
      <w:r>
        <w:rPr>
          <w:sz w:val="28"/>
        </w:rPr>
        <w:t>Конфиденциальность ПДн</w:t>
      </w:r>
      <w:bookmarkEnd w:id="4"/>
    </w:p>
    <w:p w14:paraId="68CB8976" w14:textId="77777777" w:rsidR="00A70DA4" w:rsidRDefault="00F66C51" w:rsidP="00570D55">
      <w:pPr>
        <w:pStyle w:val="a4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ПДн, если иное не предусмотрено федеральным законом.</w:t>
      </w:r>
    </w:p>
    <w:p w14:paraId="636560F6" w14:textId="77777777" w:rsidR="00F1121D" w:rsidRDefault="00F1121D" w:rsidP="00570D55">
      <w:pPr>
        <w:pStyle w:val="Heading2"/>
        <w:spacing w:line="360" w:lineRule="auto"/>
        <w:jc w:val="both"/>
        <w:rPr>
          <w:sz w:val="28"/>
        </w:rPr>
      </w:pPr>
      <w:bookmarkStart w:id="5" w:name="_Toc430593486"/>
      <w:r>
        <w:rPr>
          <w:sz w:val="28"/>
        </w:rPr>
        <w:t>Цели обработки персональных данных</w:t>
      </w:r>
    </w:p>
    <w:p w14:paraId="4345A930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1) Ведение кадрового и бухгалтерского учета</w:t>
      </w:r>
    </w:p>
    <w:p w14:paraId="62787EE3" w14:textId="77777777" w:rsidR="0003702E" w:rsidRPr="0003702E" w:rsidRDefault="0003702E" w:rsidP="0003702E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Обрабатываемые п</w:t>
      </w:r>
      <w:r w:rsidRPr="0003702E">
        <w:rPr>
          <w:color w:val="000000" w:themeColor="text1"/>
        </w:rPr>
        <w:t>ерсональные данные</w:t>
      </w:r>
      <w:r>
        <w:rPr>
          <w:color w:val="000000" w:themeColor="text1"/>
        </w:rPr>
        <w:t xml:space="preserve">: </w:t>
      </w:r>
      <w:r w:rsidRPr="0003702E">
        <w:rPr>
          <w:color w:val="000000" w:themeColor="text1"/>
        </w:rPr>
        <w:t>фамилия, имя. отчество: год рождения: месяц рождения: дата рождения: место рождения; семейное положение; социальное положение; имущественное положение; доходы; пол; адрес электронной почты; адрес места жительства: адрес регистрации; номер телефона; СНИЛС; ИНН; гражданство; данные документа, удостоверяющего личность; данные водительского удостоверения; данные документа, удостоверяющего личность за пределами Российской Федерации: данные документа, содержащиеся в свидетельстве о рождении; реквизиты банковской карты; номер расчетного счета; номер лицевого счета;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сведения об образовании;</w:t>
      </w:r>
    </w:p>
    <w:p w14:paraId="43A8AC3F" w14:textId="77777777" w:rsidR="0003702E" w:rsidRPr="0003702E" w:rsidRDefault="0003702E" w:rsidP="0003702E">
      <w:pPr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Специальные категории персональных данных</w:t>
      </w:r>
      <w:r>
        <w:rPr>
          <w:color w:val="000000" w:themeColor="text1"/>
        </w:rPr>
        <w:t xml:space="preserve">: </w:t>
      </w:r>
      <w:r w:rsidRPr="0003702E">
        <w:rPr>
          <w:color w:val="000000" w:themeColor="text1"/>
        </w:rPr>
        <w:t>сведения о состоянии здоровья: национальная принадлежность: сведения о судимости:</w:t>
      </w:r>
    </w:p>
    <w:p w14:paraId="38E4C84D" w14:textId="77777777" w:rsidR="00F1121D" w:rsidRPr="0003702E" w:rsidRDefault="0003702E" w:rsidP="0003702E">
      <w:pPr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Категории субъектов, персональные данные которых обрабатываются:</w:t>
      </w:r>
      <w:r>
        <w:rPr>
          <w:color w:val="000000" w:themeColor="text1"/>
        </w:rPr>
        <w:t xml:space="preserve"> </w:t>
      </w:r>
      <w:r w:rsidRPr="0003702E">
        <w:rPr>
          <w:color w:val="000000" w:themeColor="text1"/>
        </w:rPr>
        <w:t>Работники</w:t>
      </w:r>
      <w:r>
        <w:rPr>
          <w:color w:val="000000" w:themeColor="text1"/>
        </w:rPr>
        <w:t>;</w:t>
      </w:r>
      <w:r w:rsidRPr="0003702E">
        <w:rPr>
          <w:color w:val="000000" w:themeColor="text1"/>
        </w:rPr>
        <w:t xml:space="preserve"> Соискатели; Родственники работников: Уволенные работники; Иные категории субъектов персональных данных, персональны</w:t>
      </w:r>
      <w:r>
        <w:rPr>
          <w:color w:val="000000" w:themeColor="text1"/>
        </w:rPr>
        <w:t xml:space="preserve">е данные которых обрабатываются; </w:t>
      </w:r>
      <w:r w:rsidRPr="0003702E">
        <w:rPr>
          <w:color w:val="000000" w:themeColor="text1"/>
        </w:rPr>
        <w:t>родственники уволенных работников</w:t>
      </w:r>
      <w:r>
        <w:rPr>
          <w:color w:val="000000" w:themeColor="text1"/>
        </w:rPr>
        <w:t>.</w:t>
      </w:r>
    </w:p>
    <w:p w14:paraId="3BE4FC87" w14:textId="77777777" w:rsidR="0003702E" w:rsidRPr="0003702E" w:rsidRDefault="0003702E" w:rsidP="0003702E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Правовые</w:t>
      </w:r>
      <w:r w:rsidRPr="0003702E">
        <w:rPr>
          <w:color w:val="000000" w:themeColor="text1"/>
        </w:rPr>
        <w:t xml:space="preserve"> основани</w:t>
      </w:r>
      <w:r>
        <w:rPr>
          <w:color w:val="000000" w:themeColor="text1"/>
        </w:rPr>
        <w:t>я</w:t>
      </w:r>
      <w:r w:rsidRPr="0003702E">
        <w:rPr>
          <w:color w:val="000000" w:themeColor="text1"/>
        </w:rPr>
        <w:t xml:space="preserve"> обработки персональных данных:</w:t>
      </w:r>
      <w:r>
        <w:rPr>
          <w:color w:val="000000" w:themeColor="text1"/>
        </w:rPr>
        <w:t xml:space="preserve"> </w:t>
      </w:r>
      <w:r w:rsidRPr="0003702E">
        <w:rPr>
          <w:color w:val="000000" w:themeColor="text1"/>
        </w:rPr>
        <w:t xml:space="preserve">обработка персональных данных необходима для достижения целей, предусмотренных международным договором Российской </w:t>
      </w:r>
      <w:r w:rsidRPr="0003702E">
        <w:rPr>
          <w:color w:val="000000" w:themeColor="text1"/>
        </w:rPr>
        <w:lastRenderedPageBreak/>
        <w:t>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обязанностей:</w:t>
      </w:r>
    </w:p>
    <w:p w14:paraId="5AB8969E" w14:textId="77777777" w:rsidR="0003702E" w:rsidRPr="0003702E" w:rsidRDefault="0003702E" w:rsidP="0003702E">
      <w:pPr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Перечень действий:</w:t>
      </w:r>
      <w:r>
        <w:rPr>
          <w:color w:val="000000" w:themeColor="text1"/>
        </w:rPr>
        <w:t xml:space="preserve"> </w:t>
      </w:r>
      <w:r w:rsidRPr="0003702E">
        <w:rPr>
          <w:color w:val="000000" w:themeColor="text1"/>
        </w:rPr>
        <w:t>сбор; запись; систематизация: накопление; хранение; уточнение (обновление, изменение); извлечение; использование; передача (предоставление, доступ); обезличивание; блокирование: удаление: уничтожение; распространение;</w:t>
      </w:r>
    </w:p>
    <w:p w14:paraId="7677017D" w14:textId="77777777" w:rsid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14:paraId="4E810D4C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2) Оказание медицинских услуг в соответствии с действующим законодательством РФ в сфере здравоохранения</w:t>
      </w:r>
    </w:p>
    <w:p w14:paraId="47E8043C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Обрабатываемые п</w:t>
      </w:r>
      <w:r w:rsidRPr="0003702E">
        <w:rPr>
          <w:color w:val="000000" w:themeColor="text1"/>
        </w:rPr>
        <w:t>ерсональные данные</w:t>
      </w:r>
      <w:r>
        <w:rPr>
          <w:color w:val="000000" w:themeColor="text1"/>
        </w:rPr>
        <w:t xml:space="preserve">: </w:t>
      </w:r>
      <w:r w:rsidRPr="0003702E">
        <w:rPr>
          <w:color w:val="000000" w:themeColor="text1"/>
        </w:rPr>
        <w:t>фамилия, имя. отчество; год рождения: месяц рождения: дата рождения; семейное положение; пол; адрес электронной почты; адрес места жительства; адрес регистрации: номер телефона: СНИЛС: ИНН: гражданство: данные документа, удостоверяющего личность; данные документа, удостоверяющего личность за пределами Российской Федерации; данные документа, содержащиеся в свидетельстве о рождении; номер расчетного счета;</w:t>
      </w:r>
    </w:p>
    <w:p w14:paraId="2AF753A8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Специальные категории персональных данных</w:t>
      </w:r>
      <w:r>
        <w:rPr>
          <w:color w:val="000000" w:themeColor="text1"/>
        </w:rPr>
        <w:t>: сведения о состоянии здоровья; национальная принадлежность;</w:t>
      </w:r>
    </w:p>
    <w:p w14:paraId="6D51100C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Категории субъектов, персональные данные которых обрабатываются:</w:t>
      </w:r>
      <w:r>
        <w:rPr>
          <w:color w:val="000000" w:themeColor="text1"/>
        </w:rPr>
        <w:t xml:space="preserve"> Клиенты</w:t>
      </w:r>
    </w:p>
    <w:p w14:paraId="59E18927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Правовые основания</w:t>
      </w:r>
      <w:r w:rsidRPr="0003702E">
        <w:rPr>
          <w:color w:val="000000" w:themeColor="text1"/>
        </w:rPr>
        <w:t xml:space="preserve"> обработки персональных данных:</w:t>
      </w:r>
      <w:r w:rsidR="00A8726A">
        <w:rPr>
          <w:color w:val="000000" w:themeColor="text1"/>
        </w:rPr>
        <w:t xml:space="preserve"> </w:t>
      </w:r>
      <w:r w:rsidRPr="0003702E">
        <w:rPr>
          <w:color w:val="000000" w:themeColor="text1"/>
        </w:rPr>
        <w:t>обработка персональных данных осуществляется с согласия субъекта персональных данных на обработку его персональных данных: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данных:</w:t>
      </w:r>
    </w:p>
    <w:p w14:paraId="3C57937B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Перечень действий:</w:t>
      </w:r>
      <w:r w:rsidR="00A8726A">
        <w:rPr>
          <w:color w:val="000000" w:themeColor="text1"/>
        </w:rPr>
        <w:t xml:space="preserve"> сбор, запись, систематизация, накопление, хранение,</w:t>
      </w:r>
      <w:r w:rsidRPr="0003702E">
        <w:rPr>
          <w:color w:val="000000" w:themeColor="text1"/>
        </w:rPr>
        <w:t xml:space="preserve"> уточнение (обновление, изменение)</w:t>
      </w:r>
      <w:r w:rsidR="00A8726A">
        <w:rPr>
          <w:color w:val="000000" w:themeColor="text1"/>
        </w:rPr>
        <w:t>,</w:t>
      </w:r>
      <w:r w:rsidRPr="0003702E">
        <w:rPr>
          <w:color w:val="000000" w:themeColor="text1"/>
        </w:rPr>
        <w:t xml:space="preserve"> извлечение</w:t>
      </w:r>
      <w:r w:rsidR="00A8726A">
        <w:rPr>
          <w:color w:val="000000" w:themeColor="text1"/>
        </w:rPr>
        <w:t>,</w:t>
      </w:r>
      <w:r w:rsidRPr="0003702E">
        <w:rPr>
          <w:color w:val="000000" w:themeColor="text1"/>
        </w:rPr>
        <w:t xml:space="preserve"> использование</w:t>
      </w:r>
      <w:r w:rsidR="00A8726A">
        <w:rPr>
          <w:color w:val="000000" w:themeColor="text1"/>
        </w:rPr>
        <w:t>,</w:t>
      </w:r>
      <w:r w:rsidRPr="0003702E">
        <w:rPr>
          <w:color w:val="000000" w:themeColor="text1"/>
        </w:rPr>
        <w:t xml:space="preserve"> пе</w:t>
      </w:r>
      <w:r w:rsidR="00A8726A">
        <w:rPr>
          <w:color w:val="000000" w:themeColor="text1"/>
        </w:rPr>
        <w:t>редача (предоставление, доступ), обезличивание, блокирование, удаление,</w:t>
      </w:r>
      <w:r w:rsidRPr="0003702E">
        <w:rPr>
          <w:color w:val="000000" w:themeColor="text1"/>
        </w:rPr>
        <w:t xml:space="preserve"> уничтожен</w:t>
      </w:r>
      <w:r w:rsidR="00A8726A">
        <w:rPr>
          <w:color w:val="000000" w:themeColor="text1"/>
        </w:rPr>
        <w:t>ие.</w:t>
      </w:r>
    </w:p>
    <w:p w14:paraId="06C1A842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14:paraId="4E60A5E5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3) Цель обработки данных: Продвижение товаров, работ, услуг посредством сети "Интернет"</w:t>
      </w:r>
    </w:p>
    <w:p w14:paraId="6CC92BB0" w14:textId="77777777" w:rsidR="0003702E" w:rsidRPr="0003702E" w:rsidRDefault="00A8726A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Обрабатываемые п</w:t>
      </w:r>
      <w:r w:rsidRPr="0003702E">
        <w:rPr>
          <w:color w:val="000000" w:themeColor="text1"/>
        </w:rPr>
        <w:t>ерсональные данные</w:t>
      </w:r>
      <w:r>
        <w:rPr>
          <w:color w:val="000000" w:themeColor="text1"/>
        </w:rPr>
        <w:t>: фамилия, имя,</w:t>
      </w:r>
      <w:r w:rsidR="0003702E" w:rsidRPr="0003702E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03702E" w:rsidRPr="0003702E">
        <w:rPr>
          <w:color w:val="000000" w:themeColor="text1"/>
        </w:rPr>
        <w:t>тчество</w:t>
      </w:r>
      <w:r>
        <w:rPr>
          <w:color w:val="000000" w:themeColor="text1"/>
        </w:rPr>
        <w:t>;</w:t>
      </w:r>
      <w:r w:rsidR="0003702E" w:rsidRPr="0003702E">
        <w:rPr>
          <w:color w:val="000000" w:themeColor="text1"/>
        </w:rPr>
        <w:t xml:space="preserve"> год рождения</w:t>
      </w:r>
      <w:r>
        <w:rPr>
          <w:color w:val="000000" w:themeColor="text1"/>
        </w:rPr>
        <w:t>; месяц рождения, дата рождения, адрес электронной почты, номер телефона.</w:t>
      </w:r>
    </w:p>
    <w:p w14:paraId="7C9DF58C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Категории субъектов, персональные данные которых обрабатываются:</w:t>
      </w:r>
      <w:r w:rsidR="00A8726A">
        <w:rPr>
          <w:color w:val="000000" w:themeColor="text1"/>
        </w:rPr>
        <w:t xml:space="preserve"> Посетители сайта.</w:t>
      </w:r>
    </w:p>
    <w:p w14:paraId="52E1EA61" w14:textId="77777777" w:rsidR="0003702E" w:rsidRP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lastRenderedPageBreak/>
        <w:t>Правовое основание обработки персональных данных:</w:t>
      </w:r>
      <w:r w:rsidR="00A8726A">
        <w:rPr>
          <w:color w:val="000000" w:themeColor="text1"/>
        </w:rPr>
        <w:t xml:space="preserve"> </w:t>
      </w:r>
      <w:r w:rsidRPr="0003702E">
        <w:rPr>
          <w:color w:val="000000" w:themeColor="text1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FE96215" w14:textId="77777777" w:rsidR="0003702E" w:rsidRDefault="0003702E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702E">
        <w:rPr>
          <w:color w:val="000000" w:themeColor="text1"/>
        </w:rPr>
        <w:t>Перечень действий:</w:t>
      </w:r>
      <w:r w:rsidR="00A8726A">
        <w:rPr>
          <w:color w:val="000000" w:themeColor="text1"/>
        </w:rPr>
        <w:t xml:space="preserve"> </w:t>
      </w:r>
      <w:r w:rsidRPr="0003702E">
        <w:rPr>
          <w:color w:val="000000" w:themeColor="text1"/>
        </w:rPr>
        <w:t>сбор; запись; систематизация; накопление; хранение; извлечение; использование; передача (предоставление, доступ); обезл</w:t>
      </w:r>
      <w:r w:rsidR="003D3908">
        <w:rPr>
          <w:color w:val="000000" w:themeColor="text1"/>
        </w:rPr>
        <w:t>ичивание; удаление; уничтожение.</w:t>
      </w:r>
    </w:p>
    <w:p w14:paraId="7764871C" w14:textId="77777777" w:rsidR="003D3908" w:rsidRDefault="003D3908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14:paraId="66A021F3" w14:textId="77777777" w:rsidR="003D3908" w:rsidRPr="003D3908" w:rsidRDefault="003D3908" w:rsidP="000370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 же оператор осуществляет обработку персональных данных в сети Интернет через официальный сайт</w:t>
      </w:r>
      <w:r w:rsidR="00B770DF">
        <w:rPr>
          <w:color w:val="000000" w:themeColor="text1"/>
        </w:rPr>
        <w:t>,</w:t>
      </w:r>
      <w:r>
        <w:rPr>
          <w:color w:val="000000" w:themeColor="text1"/>
        </w:rPr>
        <w:t xml:space="preserve"> посредствам форм сбора персональных данных, метрических систем и </w:t>
      </w:r>
      <w:r>
        <w:rPr>
          <w:color w:val="000000" w:themeColor="text1"/>
          <w:lang w:val="en-US"/>
        </w:rPr>
        <w:t>cookie</w:t>
      </w:r>
      <w:r w:rsidRPr="003D3908">
        <w:rPr>
          <w:color w:val="000000" w:themeColor="text1"/>
        </w:rPr>
        <w:t>’</w:t>
      </w:r>
      <w:r>
        <w:rPr>
          <w:color w:val="000000" w:themeColor="text1"/>
          <w:lang w:val="en-US"/>
        </w:rPr>
        <w:t>s</w:t>
      </w:r>
      <w:r w:rsidRPr="003D3908">
        <w:rPr>
          <w:color w:val="000000" w:themeColor="text1"/>
        </w:rPr>
        <w:t xml:space="preserve"> </w:t>
      </w:r>
      <w:r>
        <w:rPr>
          <w:color w:val="000000" w:themeColor="text1"/>
        </w:rPr>
        <w:t>файлов.</w:t>
      </w:r>
    </w:p>
    <w:p w14:paraId="28434CF5" w14:textId="77777777" w:rsidR="00F1121D" w:rsidRPr="00F1121D" w:rsidRDefault="00F1121D" w:rsidP="00F1121D"/>
    <w:p w14:paraId="38EC1923" w14:textId="77777777" w:rsidR="00A70DA4" w:rsidRDefault="00F4793B" w:rsidP="00570D55">
      <w:pPr>
        <w:pStyle w:val="Heading2"/>
        <w:spacing w:line="360" w:lineRule="auto"/>
        <w:jc w:val="both"/>
        <w:rPr>
          <w:sz w:val="28"/>
        </w:rPr>
      </w:pPr>
      <w:r>
        <w:rPr>
          <w:sz w:val="28"/>
        </w:rPr>
        <w:t>Специальные категории ПДн</w:t>
      </w:r>
      <w:bookmarkEnd w:id="5"/>
    </w:p>
    <w:p w14:paraId="548D2E27" w14:textId="77777777" w:rsidR="00A70DA4" w:rsidRDefault="00F4793B" w:rsidP="00570D55">
      <w:pPr>
        <w:pStyle w:val="a4"/>
        <w:spacing w:line="360" w:lineRule="auto"/>
      </w:pPr>
      <w:r>
        <w:t>Обработка Оператором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47307139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ПДн дал согласие в письменной форме на обработку своих ПДн;</w:t>
      </w:r>
    </w:p>
    <w:p w14:paraId="2874767E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16F29100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необходима для защиты жизни, здоровья или иных жизненно важных интересов субъекта ПДн либо жизни, здоровья или иных жизненно важных интересов других лиц и получение согласия субъекта ПДн невозможно;</w:t>
      </w:r>
    </w:p>
    <w:p w14:paraId="72B15C94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ПДн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ПДн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193980B8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установления или осуществления прав субъекта ПДн или третьих лиц, а равно и в связи с осуществлением правосудия; </w:t>
      </w:r>
    </w:p>
    <w:p w14:paraId="4E0BDC7F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осуществляется в соответствии с законодательством об обязательных видах страхования, со страховым законодательством. </w:t>
      </w:r>
    </w:p>
    <w:p w14:paraId="3816E32E" w14:textId="77777777" w:rsidR="00A70DA4" w:rsidRDefault="00F4793B" w:rsidP="00570D55">
      <w:pPr>
        <w:pStyle w:val="a4"/>
        <w:spacing w:line="360" w:lineRule="auto"/>
      </w:pPr>
      <w:r>
        <w:t xml:space="preserve">Обработка специальных категорий ПДн, осуществлявшаяся в случаях, предусмотренных пунктом 4 статьи 10 ФЗ-152 должна быть незамедлительно прекращена, если устранены причины, </w:t>
      </w:r>
      <w:r>
        <w:lastRenderedPageBreak/>
        <w:t>вследствие которых осуществлялась их обработка, если иное не установлено федеральным законом.</w:t>
      </w:r>
    </w:p>
    <w:p w14:paraId="61163CE4" w14:textId="77777777" w:rsidR="00A70DA4" w:rsidRDefault="00F4793B" w:rsidP="00570D55">
      <w:pPr>
        <w:pStyle w:val="a4"/>
        <w:spacing w:line="360" w:lineRule="auto"/>
      </w:pPr>
      <w:r>
        <w:t>Обработка ПДн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D2AE739" w14:textId="77777777" w:rsidR="00A70DA4" w:rsidRDefault="00F4793B" w:rsidP="00570D55">
      <w:pPr>
        <w:pStyle w:val="Heading2"/>
        <w:spacing w:line="360" w:lineRule="auto"/>
        <w:jc w:val="both"/>
        <w:rPr>
          <w:sz w:val="28"/>
        </w:rPr>
      </w:pPr>
      <w:bookmarkStart w:id="6" w:name="_Toc430593487"/>
      <w:r>
        <w:rPr>
          <w:sz w:val="28"/>
        </w:rPr>
        <w:t>Биометрические персональные данные</w:t>
      </w:r>
      <w:bookmarkEnd w:id="6"/>
    </w:p>
    <w:p w14:paraId="61F53ADD" w14:textId="77777777" w:rsidR="00A70DA4" w:rsidRDefault="00F4793B" w:rsidP="00570D55">
      <w:pPr>
        <w:pStyle w:val="a4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ПДн в письменной форме.</w:t>
      </w:r>
    </w:p>
    <w:p w14:paraId="17E0233A" w14:textId="77777777" w:rsidR="00A70DA4" w:rsidRDefault="00F4793B" w:rsidP="00570D55">
      <w:pPr>
        <w:pStyle w:val="Heading2"/>
        <w:spacing w:line="360" w:lineRule="auto"/>
        <w:jc w:val="both"/>
        <w:rPr>
          <w:sz w:val="28"/>
        </w:rPr>
      </w:pPr>
      <w:bookmarkStart w:id="7" w:name="_Toc430593488"/>
      <w:r>
        <w:rPr>
          <w:sz w:val="28"/>
        </w:rPr>
        <w:t>Поручение обработки ПДн другому лицу</w:t>
      </w:r>
      <w:bookmarkEnd w:id="7"/>
    </w:p>
    <w:p w14:paraId="0CB433FA" w14:textId="77777777" w:rsidR="00A70DA4" w:rsidRDefault="006E4A4B" w:rsidP="00570D55">
      <w:pPr>
        <w:pStyle w:val="a4"/>
        <w:spacing w:line="360" w:lineRule="auto"/>
      </w:pPr>
      <w:r>
        <w:t>Оператор вправе поручить обработку ПДн другому лицу с согласия субъекта ПДн, если иное не предусмотрено федеральным законом, на основании заключаемого с этим лицом договора. Лицо, осуществляющее обработку ПДн по поручению Оператора, обязано соблюдать принципы и правила обработки ПДн, предусмотренные ФЗ-152 и настоящей Политикой</w:t>
      </w:r>
    </w:p>
    <w:p w14:paraId="783AB15E" w14:textId="77777777" w:rsidR="00A70DA4" w:rsidRDefault="00282263" w:rsidP="00282263">
      <w:pPr>
        <w:pStyle w:val="Heading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8" w:name="_Toc424223020"/>
      <w:bookmarkStart w:id="9" w:name="_Toc430593489"/>
      <w:r>
        <w:rPr>
          <w:sz w:val="28"/>
        </w:rPr>
        <w:t>Обработка ПДн граждан Российской Федерации</w:t>
      </w:r>
      <w:bookmarkEnd w:id="8"/>
      <w:bookmarkEnd w:id="9"/>
    </w:p>
    <w:p w14:paraId="7EB36226" w14:textId="77777777" w:rsidR="00A70DA4" w:rsidRDefault="00282263" w:rsidP="00282263">
      <w:pPr>
        <w:pStyle w:val="a4"/>
        <w:spacing w:before="0" w:after="0" w:line="360" w:lineRule="auto"/>
      </w:pPr>
      <w: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ПДн в информационно-телекоммуникационных сетях»  при сборе ПДн,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ПДн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42C94783" w14:textId="77777777" w:rsidR="00A70DA4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3EC9423C" w14:textId="77777777" w:rsidR="00A70DA4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49FEC2E0" w14:textId="77777777" w:rsidR="00A70DA4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ПДн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</w:t>
      </w:r>
      <w:r>
        <w:rPr>
          <w:rFonts w:cs="Times New Roman"/>
        </w:rPr>
        <w:lastRenderedPageBreak/>
        <w:t>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12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> «Об организации предоставления государственных и муниципальных услуг», включая регистрацию субъекта ПДн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D86E55D" w14:textId="77777777" w:rsidR="00A70DA4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>обработка ПДн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ПДн.</w:t>
      </w:r>
    </w:p>
    <w:p w14:paraId="4B1A0065" w14:textId="77777777" w:rsidR="00A70DA4" w:rsidRDefault="00F4793B" w:rsidP="00282263">
      <w:pPr>
        <w:pStyle w:val="Heading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0" w:name="_Toc430593490"/>
      <w:r>
        <w:rPr>
          <w:sz w:val="28"/>
        </w:rPr>
        <w:t>Трансграничная передача ПДн</w:t>
      </w:r>
      <w:bookmarkEnd w:id="10"/>
    </w:p>
    <w:p w14:paraId="3F8DF3D7" w14:textId="77777777" w:rsidR="00A70DA4" w:rsidRDefault="006E4A4B" w:rsidP="00570D55">
      <w:pPr>
        <w:pStyle w:val="a4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ПДн, обеспечивается адекватная защита прав субъектов ПДн, до начала осуществления такой передачи.</w:t>
      </w:r>
    </w:p>
    <w:p w14:paraId="43D04E14" w14:textId="77777777" w:rsidR="00A70DA4" w:rsidRDefault="00F4793B" w:rsidP="00570D55">
      <w:pPr>
        <w:pStyle w:val="a4"/>
        <w:spacing w:line="360" w:lineRule="auto"/>
      </w:pPr>
      <w:r>
        <w:t>Трансграничная передача ПДн на территории иностранных государств, не обеспечивающих адекватной защиты прав субъектов ПДн, может осуществляться в случаях:</w:t>
      </w:r>
    </w:p>
    <w:p w14:paraId="29504057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ПДн на трансграничную передачу его ПДн;</w:t>
      </w:r>
    </w:p>
    <w:p w14:paraId="06C112BD" w14:textId="77777777" w:rsidR="00A70DA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ПДн.</w:t>
      </w:r>
    </w:p>
    <w:p w14:paraId="37F89AED" w14:textId="77777777" w:rsidR="00F1121D" w:rsidRDefault="00F1121D" w:rsidP="00F1121D">
      <w:pPr>
        <w:pStyle w:val="-"/>
        <w:numPr>
          <w:ilvl w:val="0"/>
          <w:numId w:val="0"/>
        </w:num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В свою очередь, в настоящее время Оператор не осуществляет трансграничную обработку персональных данных.</w:t>
      </w:r>
    </w:p>
    <w:p w14:paraId="575C4DC3" w14:textId="77777777" w:rsidR="00A70DA4" w:rsidRDefault="00A70DA4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B201F9D" w14:textId="77777777" w:rsidR="00A70DA4" w:rsidRDefault="00A70DA4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A70DA4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6A69817B" w14:textId="77777777" w:rsidR="00A70DA4" w:rsidRDefault="00F4793B" w:rsidP="00282263">
      <w:pPr>
        <w:pStyle w:val="Heading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1" w:name="_Toc430593491"/>
      <w:r>
        <w:rPr>
          <w:sz w:val="28"/>
          <w:szCs w:val="28"/>
        </w:rPr>
        <w:lastRenderedPageBreak/>
        <w:t>ПРАВА СУБЪЕКТА ПДН</w:t>
      </w:r>
      <w:bookmarkEnd w:id="11"/>
    </w:p>
    <w:p w14:paraId="6C993568" w14:textId="77777777" w:rsidR="00A70DA4" w:rsidRDefault="00F4793B" w:rsidP="00DC66C7">
      <w:pPr>
        <w:pStyle w:val="Heading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2" w:name="_Toc430593492"/>
      <w:r>
        <w:rPr>
          <w:sz w:val="28"/>
        </w:rPr>
        <w:t>Согласие субъекта ПДн на обработку его ПДн</w:t>
      </w:r>
      <w:bookmarkEnd w:id="12"/>
    </w:p>
    <w:p w14:paraId="4CA2BBEF" w14:textId="77777777" w:rsidR="00A70DA4" w:rsidRDefault="00F4793B" w:rsidP="00570D55">
      <w:pPr>
        <w:pStyle w:val="a4"/>
        <w:spacing w:line="360" w:lineRule="auto"/>
      </w:pPr>
      <w:r>
        <w:t>Субъект ПДн принимает решение о предоставлении его ПДн и дает согласие на их обработку свободно, своей волей и в своем интересе. Согласие на обработку ПДн может быть дано субъектом ПДн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A10A20F" w14:textId="77777777" w:rsidR="00A70DA4" w:rsidRDefault="00F4793B" w:rsidP="002E5CC3">
      <w:pPr>
        <w:pStyle w:val="Heading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3" w:name="_Toc430593493"/>
      <w:r>
        <w:rPr>
          <w:sz w:val="28"/>
        </w:rPr>
        <w:t>Права субъекта ПДн</w:t>
      </w:r>
      <w:bookmarkEnd w:id="13"/>
    </w:p>
    <w:p w14:paraId="0B25D1F3" w14:textId="77777777" w:rsidR="00A70DA4" w:rsidRDefault="00F4793B" w:rsidP="00570D55">
      <w:pPr>
        <w:pStyle w:val="a4"/>
        <w:spacing w:line="360" w:lineRule="auto"/>
      </w:pPr>
      <w:r>
        <w:t>Субъект ПДн имеет право на получение у Оператора информации, касающейся обработки его ПДн, если такое право не ограничено в соответствии с федеральными законами. Субъект ПДн вправе требовать от Оператора уточнения его ПДн,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4F4091B" w14:textId="77777777" w:rsidR="00A70DA4" w:rsidRDefault="00F4793B" w:rsidP="00570D55">
      <w:pPr>
        <w:pStyle w:val="a4"/>
        <w:spacing w:line="360" w:lineRule="auto"/>
      </w:pPr>
      <w:r>
        <w:t xml:space="preserve">Обработка ПДн в целях продвижения товаров, работ, услуг на рынке путем осуществления прямых контактов с субъектом ПДн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ПДн. </w:t>
      </w:r>
    </w:p>
    <w:p w14:paraId="610E22A1" w14:textId="77777777" w:rsidR="00A70DA4" w:rsidRDefault="006E4A4B" w:rsidP="00570D55">
      <w:pPr>
        <w:pStyle w:val="a4"/>
        <w:spacing w:line="360" w:lineRule="auto"/>
      </w:pPr>
      <w:r>
        <w:t>Оператор обязан немедленно прекратить по требованию субъекта ПДн обработку его ПДн в вышеуказанных целях.</w:t>
      </w:r>
    </w:p>
    <w:p w14:paraId="765361D0" w14:textId="77777777" w:rsidR="00A70DA4" w:rsidRDefault="00F4793B" w:rsidP="00570D55">
      <w:pPr>
        <w:pStyle w:val="a4"/>
        <w:spacing w:line="360" w:lineRule="auto"/>
      </w:pPr>
      <w:r>
        <w:t>Запрещается принятие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ПДн.</w:t>
      </w:r>
    </w:p>
    <w:p w14:paraId="77DC54E8" w14:textId="77777777" w:rsidR="00A70DA4" w:rsidRDefault="00F4793B" w:rsidP="00570D55">
      <w:pPr>
        <w:pStyle w:val="a4"/>
        <w:spacing w:line="360" w:lineRule="auto"/>
      </w:pPr>
      <w:r>
        <w:t>Если субъект ПДн считает, что Оператор осуществляет обработку его ПДн с нарушением требований ФЗ-152 или иным образом нарушает его права и свободы, субъект ПДн вправе обжаловать действия или бездействие Оператора в Уполномоченный орган по защите прав субъектов ПДн или в судебном порядке.</w:t>
      </w:r>
    </w:p>
    <w:p w14:paraId="5AB23B4B" w14:textId="77777777" w:rsidR="00A70DA4" w:rsidRDefault="00F4793B" w:rsidP="00570D55">
      <w:pPr>
        <w:pStyle w:val="a4"/>
        <w:spacing w:line="360" w:lineRule="auto"/>
      </w:pPr>
      <w:r>
        <w:t>Субъект ПДн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299A58F" w14:textId="77777777" w:rsidR="00A70DA4" w:rsidRDefault="00A70DA4" w:rsidP="00570D55">
      <w:pPr>
        <w:pStyle w:val="a4"/>
        <w:spacing w:line="360" w:lineRule="auto"/>
        <w:ind w:firstLine="0"/>
        <w:rPr>
          <w:rFonts w:asciiTheme="minorHAnsi" w:hAnsiTheme="minorHAnsi" w:cstheme="minorHAnsi"/>
        </w:rPr>
      </w:pPr>
    </w:p>
    <w:p w14:paraId="5B711559" w14:textId="77777777" w:rsidR="00A70DA4" w:rsidRDefault="00A70DA4" w:rsidP="00570D55">
      <w:pPr>
        <w:pStyle w:val="a4"/>
        <w:spacing w:line="360" w:lineRule="auto"/>
        <w:ind w:firstLine="0"/>
        <w:rPr>
          <w:rFonts w:asciiTheme="minorHAnsi" w:hAnsiTheme="minorHAnsi" w:cstheme="minorHAnsi"/>
        </w:rPr>
        <w:sectPr w:rsidR="00A70DA4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1C4CCC3B" w14:textId="77777777" w:rsidR="00A70DA4" w:rsidRDefault="00F4793B" w:rsidP="002E5CC3">
      <w:pPr>
        <w:pStyle w:val="Heading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4" w:name="_Toc430593494"/>
      <w:r>
        <w:rPr>
          <w:sz w:val="28"/>
          <w:szCs w:val="28"/>
        </w:rPr>
        <w:lastRenderedPageBreak/>
        <w:t>ОБЕСПЕЧЕНИЕ БЕЗОПАСНОСТИ ПДН</w:t>
      </w:r>
      <w:bookmarkEnd w:id="14"/>
    </w:p>
    <w:p w14:paraId="4943B632" w14:textId="77777777" w:rsidR="00A70DA4" w:rsidRDefault="00F4793B" w:rsidP="00570D55">
      <w:pPr>
        <w:pStyle w:val="a4"/>
        <w:spacing w:line="360" w:lineRule="auto"/>
      </w:pPr>
      <w:r>
        <w:t>Безопасность ПДн,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ПДн.</w:t>
      </w:r>
    </w:p>
    <w:p w14:paraId="45B16FEF" w14:textId="77777777" w:rsidR="00A70DA4" w:rsidRDefault="00F4793B" w:rsidP="00570D55">
      <w:pPr>
        <w:pStyle w:val="a4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43200083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ПДн;</w:t>
      </w:r>
    </w:p>
    <w:p w14:paraId="3DC06F84" w14:textId="77777777" w:rsidR="00A70DA4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ПДн;</w:t>
      </w:r>
    </w:p>
    <w:p w14:paraId="1A82F133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ПДн;</w:t>
      </w:r>
    </w:p>
    <w:p w14:paraId="2C6BE7A1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42A1C482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52FC91D5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ПДн;</w:t>
      </w:r>
    </w:p>
    <w:p w14:paraId="3E7373B8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средств;</w:t>
      </w:r>
    </w:p>
    <w:p w14:paraId="6E2B1D6D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0714D8A9" w14:textId="77777777" w:rsidR="00A70DA4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45C87AD3" w14:textId="77777777" w:rsidR="00A70DA4" w:rsidRDefault="00A70DA4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371CC9AB" w14:textId="77777777" w:rsidR="00A70DA4" w:rsidRDefault="00A70DA4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A70DA4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667176DE" w14:textId="77777777" w:rsidR="00A70DA4" w:rsidRDefault="00F4793B" w:rsidP="002E5CC3">
      <w:pPr>
        <w:pStyle w:val="Heading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5" w:name="_Toc430593495"/>
      <w:r>
        <w:rPr>
          <w:sz w:val="28"/>
          <w:szCs w:val="28"/>
        </w:rPr>
        <w:lastRenderedPageBreak/>
        <w:t>ЗАКЛЮЧИТЕЛЬНЫЕ ПОЛОЖЕНИЯ</w:t>
      </w:r>
      <w:bookmarkEnd w:id="15"/>
    </w:p>
    <w:p w14:paraId="29EA0302" w14:textId="77777777" w:rsidR="00A70DA4" w:rsidRDefault="00F4793B" w:rsidP="00430F64">
      <w:pPr>
        <w:pStyle w:val="a4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11822DD5" w14:textId="77777777" w:rsidR="00A70DA4" w:rsidRDefault="00D1618A" w:rsidP="00430F64">
      <w:pPr>
        <w:pStyle w:val="a4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A70DA4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887" w14:textId="77777777" w:rsidR="00CD7784" w:rsidRDefault="00CD7784" w:rsidP="00AF0070">
      <w:r>
        <w:separator/>
      </w:r>
    </w:p>
  </w:endnote>
  <w:endnote w:type="continuationSeparator" w:id="0">
    <w:p w14:paraId="5E2FEF19" w14:textId="77777777" w:rsidR="00CD7784" w:rsidRDefault="00CD7784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2A88" w14:textId="77777777" w:rsidR="00A70DA4" w:rsidRDefault="005363BB" w:rsidP="000C10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4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47B39" w14:textId="77777777" w:rsidR="00A70DA4" w:rsidRDefault="00A70DA4" w:rsidP="00847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3B4A" w14:textId="77777777" w:rsidR="00A70DA4" w:rsidRDefault="005363BB" w:rsidP="000C10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3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BD7081" w14:textId="77777777" w:rsidR="00A70DA4" w:rsidRDefault="00A70DA4" w:rsidP="0084743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1A3" w14:textId="77777777" w:rsidR="00A70DA4" w:rsidRDefault="004643B1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78E9CFB4" w14:textId="77777777" w:rsidR="00A70DA4" w:rsidRDefault="004643B1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6435" w14:textId="77777777" w:rsidR="00A70DA4" w:rsidRDefault="005363BB" w:rsidP="000C10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7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3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9241E" w14:textId="77777777" w:rsidR="00A70DA4" w:rsidRDefault="00A70DA4" w:rsidP="00900C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E008" w14:textId="77777777" w:rsidR="00CD7784" w:rsidRDefault="00CD7784" w:rsidP="00AF0070">
      <w:r>
        <w:separator/>
      </w:r>
    </w:p>
  </w:footnote>
  <w:footnote w:type="continuationSeparator" w:id="0">
    <w:p w14:paraId="0B5133C9" w14:textId="77777777" w:rsidR="00CD7784" w:rsidRDefault="00CD7784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 w15:restartNumberingAfterBreak="0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F13FC0"/>
    <w:multiLevelType w:val="multilevel"/>
    <w:tmpl w:val="5CE09BA8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 w15:restartNumberingAfterBreak="0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733A80"/>
    <w:multiLevelType w:val="hybridMultilevel"/>
    <w:tmpl w:val="20E2F148"/>
    <w:lvl w:ilvl="0" w:tplc="53905122">
      <w:start w:val="1"/>
      <w:numFmt w:val="decimal"/>
      <w:pStyle w:val="11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9211580">
    <w:abstractNumId w:val="15"/>
  </w:num>
  <w:num w:numId="2" w16cid:durableId="879822829">
    <w:abstractNumId w:val="26"/>
  </w:num>
  <w:num w:numId="3" w16cid:durableId="1413232383">
    <w:abstractNumId w:val="12"/>
  </w:num>
  <w:num w:numId="4" w16cid:durableId="459955793">
    <w:abstractNumId w:val="11"/>
  </w:num>
  <w:num w:numId="5" w16cid:durableId="113718779">
    <w:abstractNumId w:val="19"/>
  </w:num>
  <w:num w:numId="6" w16cid:durableId="683632000">
    <w:abstractNumId w:val="2"/>
  </w:num>
  <w:num w:numId="7" w16cid:durableId="291636561">
    <w:abstractNumId w:val="25"/>
  </w:num>
  <w:num w:numId="8" w16cid:durableId="1483425566">
    <w:abstractNumId w:val="22"/>
  </w:num>
  <w:num w:numId="9" w16cid:durableId="2086029122">
    <w:abstractNumId w:val="9"/>
  </w:num>
  <w:num w:numId="10" w16cid:durableId="339159107">
    <w:abstractNumId w:val="13"/>
  </w:num>
  <w:num w:numId="11" w16cid:durableId="1341540705">
    <w:abstractNumId w:val="30"/>
  </w:num>
  <w:num w:numId="12" w16cid:durableId="1164706900">
    <w:abstractNumId w:val="3"/>
  </w:num>
  <w:num w:numId="13" w16cid:durableId="1234970649">
    <w:abstractNumId w:val="7"/>
  </w:num>
  <w:num w:numId="14" w16cid:durableId="1181090529">
    <w:abstractNumId w:val="10"/>
  </w:num>
  <w:num w:numId="15" w16cid:durableId="157311741">
    <w:abstractNumId w:val="16"/>
  </w:num>
  <w:num w:numId="16" w16cid:durableId="271940361">
    <w:abstractNumId w:val="8"/>
  </w:num>
  <w:num w:numId="17" w16cid:durableId="1103302403">
    <w:abstractNumId w:val="13"/>
  </w:num>
  <w:num w:numId="18" w16cid:durableId="1362393647">
    <w:abstractNumId w:val="29"/>
  </w:num>
  <w:num w:numId="19" w16cid:durableId="235868841">
    <w:abstractNumId w:val="28"/>
  </w:num>
  <w:num w:numId="20" w16cid:durableId="1101687615">
    <w:abstractNumId w:val="27"/>
  </w:num>
  <w:num w:numId="21" w16cid:durableId="259030596">
    <w:abstractNumId w:val="5"/>
  </w:num>
  <w:num w:numId="22" w16cid:durableId="291862902">
    <w:abstractNumId w:val="14"/>
  </w:num>
  <w:num w:numId="23" w16cid:durableId="200021551">
    <w:abstractNumId w:val="4"/>
  </w:num>
  <w:num w:numId="24" w16cid:durableId="114566214">
    <w:abstractNumId w:val="24"/>
  </w:num>
  <w:num w:numId="25" w16cid:durableId="1953393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1515337">
    <w:abstractNumId w:val="23"/>
  </w:num>
  <w:num w:numId="27" w16cid:durableId="467167816">
    <w:abstractNumId w:val="1"/>
  </w:num>
  <w:num w:numId="28" w16cid:durableId="783698051">
    <w:abstractNumId w:val="20"/>
  </w:num>
  <w:num w:numId="29" w16cid:durableId="319965665">
    <w:abstractNumId w:val="6"/>
  </w:num>
  <w:num w:numId="30" w16cid:durableId="1509708026">
    <w:abstractNumId w:val="18"/>
  </w:num>
  <w:num w:numId="31" w16cid:durableId="279070528">
    <w:abstractNumId w:val="21"/>
  </w:num>
  <w:num w:numId="32" w16cid:durableId="661279083">
    <w:abstractNumId w:val="17"/>
  </w:num>
  <w:num w:numId="33" w16cid:durableId="62069571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93B"/>
    <w:rsid w:val="0002193D"/>
    <w:rsid w:val="00032032"/>
    <w:rsid w:val="000329F6"/>
    <w:rsid w:val="0003687F"/>
    <w:rsid w:val="0003702E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116CF"/>
    <w:rsid w:val="00232C4D"/>
    <w:rsid w:val="0023619A"/>
    <w:rsid w:val="002407B2"/>
    <w:rsid w:val="002438D3"/>
    <w:rsid w:val="00244DBF"/>
    <w:rsid w:val="0028045E"/>
    <w:rsid w:val="00282263"/>
    <w:rsid w:val="002C10F2"/>
    <w:rsid w:val="002E4FF0"/>
    <w:rsid w:val="002E5CC3"/>
    <w:rsid w:val="003031C2"/>
    <w:rsid w:val="00314D7B"/>
    <w:rsid w:val="0031540E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3908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32C66"/>
    <w:rsid w:val="00460A2E"/>
    <w:rsid w:val="004643B1"/>
    <w:rsid w:val="0047745F"/>
    <w:rsid w:val="0048411B"/>
    <w:rsid w:val="004A06C9"/>
    <w:rsid w:val="004D19D4"/>
    <w:rsid w:val="004D23E0"/>
    <w:rsid w:val="004E3AA7"/>
    <w:rsid w:val="004E4409"/>
    <w:rsid w:val="004E502C"/>
    <w:rsid w:val="004F0983"/>
    <w:rsid w:val="00535D13"/>
    <w:rsid w:val="005363BB"/>
    <w:rsid w:val="00543A2F"/>
    <w:rsid w:val="00543C33"/>
    <w:rsid w:val="00556CC3"/>
    <w:rsid w:val="00570D55"/>
    <w:rsid w:val="00581F60"/>
    <w:rsid w:val="0058304E"/>
    <w:rsid w:val="00597569"/>
    <w:rsid w:val="005A3CD3"/>
    <w:rsid w:val="005C5B9E"/>
    <w:rsid w:val="005C78D5"/>
    <w:rsid w:val="005D3DFA"/>
    <w:rsid w:val="005D7EA1"/>
    <w:rsid w:val="005D7F98"/>
    <w:rsid w:val="005F4346"/>
    <w:rsid w:val="0060760E"/>
    <w:rsid w:val="00654B50"/>
    <w:rsid w:val="00667CB5"/>
    <w:rsid w:val="006730DA"/>
    <w:rsid w:val="00692D1A"/>
    <w:rsid w:val="0069784B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A445A"/>
    <w:rsid w:val="007C4F34"/>
    <w:rsid w:val="007E27C7"/>
    <w:rsid w:val="007F0013"/>
    <w:rsid w:val="007F759B"/>
    <w:rsid w:val="0080499A"/>
    <w:rsid w:val="008050EA"/>
    <w:rsid w:val="0082359A"/>
    <w:rsid w:val="00840BC2"/>
    <w:rsid w:val="00847433"/>
    <w:rsid w:val="00847F53"/>
    <w:rsid w:val="008500DD"/>
    <w:rsid w:val="00851AE0"/>
    <w:rsid w:val="0085728C"/>
    <w:rsid w:val="008601FE"/>
    <w:rsid w:val="008764A8"/>
    <w:rsid w:val="0089310E"/>
    <w:rsid w:val="008B232F"/>
    <w:rsid w:val="008D791A"/>
    <w:rsid w:val="008E6A63"/>
    <w:rsid w:val="00900C7D"/>
    <w:rsid w:val="00904659"/>
    <w:rsid w:val="009238CA"/>
    <w:rsid w:val="0093467B"/>
    <w:rsid w:val="00943339"/>
    <w:rsid w:val="00945FE9"/>
    <w:rsid w:val="009465F6"/>
    <w:rsid w:val="00947BB7"/>
    <w:rsid w:val="0095001B"/>
    <w:rsid w:val="009544A8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248A"/>
    <w:rsid w:val="00A34AE0"/>
    <w:rsid w:val="00A46A5E"/>
    <w:rsid w:val="00A51321"/>
    <w:rsid w:val="00A66247"/>
    <w:rsid w:val="00A66533"/>
    <w:rsid w:val="00A70DA4"/>
    <w:rsid w:val="00A72D63"/>
    <w:rsid w:val="00A8726A"/>
    <w:rsid w:val="00A93D04"/>
    <w:rsid w:val="00AC176A"/>
    <w:rsid w:val="00AD034E"/>
    <w:rsid w:val="00AD2792"/>
    <w:rsid w:val="00AD3724"/>
    <w:rsid w:val="00AE2DA4"/>
    <w:rsid w:val="00AE635E"/>
    <w:rsid w:val="00AF0070"/>
    <w:rsid w:val="00B65DA9"/>
    <w:rsid w:val="00B770DF"/>
    <w:rsid w:val="00B775D0"/>
    <w:rsid w:val="00B82267"/>
    <w:rsid w:val="00B8495E"/>
    <w:rsid w:val="00B953D7"/>
    <w:rsid w:val="00BA79BA"/>
    <w:rsid w:val="00BD2052"/>
    <w:rsid w:val="00BE53ED"/>
    <w:rsid w:val="00C01B12"/>
    <w:rsid w:val="00C22777"/>
    <w:rsid w:val="00C57B40"/>
    <w:rsid w:val="00C61268"/>
    <w:rsid w:val="00C70081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D7784"/>
    <w:rsid w:val="00CE0874"/>
    <w:rsid w:val="00CE6890"/>
    <w:rsid w:val="00D122AF"/>
    <w:rsid w:val="00D1618A"/>
    <w:rsid w:val="00D24A1A"/>
    <w:rsid w:val="00D2623A"/>
    <w:rsid w:val="00D378AE"/>
    <w:rsid w:val="00D52589"/>
    <w:rsid w:val="00D8670C"/>
    <w:rsid w:val="00DB1715"/>
    <w:rsid w:val="00DC3B09"/>
    <w:rsid w:val="00DC66C7"/>
    <w:rsid w:val="00DC7AEE"/>
    <w:rsid w:val="00DD2494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81DFD"/>
    <w:rsid w:val="00EB08A4"/>
    <w:rsid w:val="00EE6332"/>
    <w:rsid w:val="00F00CC9"/>
    <w:rsid w:val="00F1121D"/>
    <w:rsid w:val="00F218B6"/>
    <w:rsid w:val="00F430C4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101B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Heading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Normal"/>
    <w:next w:val="Normal"/>
    <w:link w:val="Heading1Char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Heading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Normal"/>
    <w:next w:val="Normal"/>
    <w:link w:val="Heading2Char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Heading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Normal"/>
    <w:next w:val="Normal"/>
    <w:link w:val="Heading3Char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Heading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Normal"/>
    <w:next w:val="Normal"/>
    <w:link w:val="Heading4Char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Heading5">
    <w:name w:val="heading 5"/>
    <w:aliases w:val="h5,Level 5 Topic Heading,H5,PIM 5,5,ITT t5,PA Pico Section"/>
    <w:basedOn w:val="Normal"/>
    <w:next w:val="BodyTextIndent"/>
    <w:link w:val="Heading5Char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Indent"/>
    <w:link w:val="Heading6Char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 Char,Глава Char,h1 Char,Level 1 Topic Heading Char,Section Char,1 Char,app heading 1 Char,ITT t1 Char,II+ Char,I Char,H11 Char,H12 Char,H13 Char,H14 Char,H15 Char,H16 Char,H17 Char,H18 Char,H111 Char,H121 Char,H131 Char,H141 Char"/>
    <w:link w:val="Heading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aliases w:val="H2 Char,H21 Char,H22 Char,H23 Char,H24 Char,H211 Char,H221 Char,H231 Char,H25 Char,H212 Char,H222 Char,H232 Char,H26 Char,H213 Char,H27 Char,H214 Char,H223 Char,H233 Char,H241 Char,H2111 Char,H2211 Char,H2311 Char,H251 Char,H2121 Char"/>
    <w:link w:val="Heading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aliases w:val="H3 Char,H31 Char,H32 Char,H311 Char,H33 Char,H34 Char,H35 Char,H321 Char,H312 Char,H3111 Char,H313 Char,H322 Char,H3112 Char,H36 Char,H37 Char,H38 Char,H39 Char,H310 Char,H314 Char,H315 Char,H316 Char,H317 Char,H318 Char,H319 Char,3 Char"/>
    <w:link w:val="Heading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Heading4Char">
    <w:name w:val="Heading 4 Char"/>
    <w:aliases w:val="Заголовок 4 (Приложение) Char,H4 Char,h4 Char,Level 4 Topic Heading Char,Заголовок 4 дополнительный Char,Параграф Char,Sub-Minor Char,Case Sub-Header Char,heading4 Char,4 Char,I4 Char,l4 Char,I41 Char,41 Char,l41 Char,heading41 Char"/>
    <w:link w:val="Heading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Heading5Char">
    <w:name w:val="Heading 5 Char"/>
    <w:aliases w:val="h5 Char,Level 5 Topic Heading Char,H5 Char,PIM 5 Char,5 Char,ITT t5 Char,PA Pico Section Char"/>
    <w:link w:val="Heading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82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74824"/>
    <w:rPr>
      <w:rFonts w:cs="Arial"/>
      <w:sz w:val="24"/>
      <w:szCs w:val="24"/>
    </w:rPr>
  </w:style>
  <w:style w:type="character" w:customStyle="1" w:styleId="Heading6Char">
    <w:name w:val="Heading 6 Char"/>
    <w:link w:val="Heading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Heading7Char">
    <w:name w:val="Heading 7 Char"/>
    <w:link w:val="Heading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Heading8Char">
    <w:name w:val="Heading 8 Char"/>
    <w:link w:val="Heading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Heading9Char">
    <w:name w:val="Heading 9 Char"/>
    <w:link w:val="Heading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TOC1">
    <w:name w:val="toc 1"/>
    <w:basedOn w:val="Normal"/>
    <w:next w:val="Normal"/>
    <w:uiPriority w:val="39"/>
    <w:unhideWhenUsed/>
    <w:rsid w:val="00E63759"/>
    <w:pPr>
      <w:ind w:left="284" w:hanging="284"/>
    </w:pPr>
    <w:rPr>
      <w:b/>
      <w:sz w:val="22"/>
    </w:rPr>
  </w:style>
  <w:style w:type="paragraph" w:styleId="TOC2">
    <w:name w:val="toc 2"/>
    <w:basedOn w:val="Normal"/>
    <w:next w:val="Normal"/>
    <w:uiPriority w:val="39"/>
    <w:unhideWhenUsed/>
    <w:rsid w:val="00E63759"/>
    <w:pPr>
      <w:ind w:left="568" w:hanging="284"/>
    </w:pPr>
    <w:rPr>
      <w:sz w:val="22"/>
    </w:rPr>
  </w:style>
  <w:style w:type="paragraph" w:styleId="TOC3">
    <w:name w:val="toc 3"/>
    <w:basedOn w:val="Normal"/>
    <w:next w:val="Normal"/>
    <w:uiPriority w:val="39"/>
    <w:unhideWhenUsed/>
    <w:rsid w:val="00E63759"/>
    <w:pPr>
      <w:ind w:left="851" w:hanging="284"/>
    </w:pPr>
    <w:rPr>
      <w:sz w:val="22"/>
    </w:rPr>
  </w:style>
  <w:style w:type="paragraph" w:styleId="TOC4">
    <w:name w:val="toc 4"/>
    <w:basedOn w:val="Normal"/>
    <w:next w:val="Normal"/>
    <w:uiPriority w:val="39"/>
    <w:unhideWhenUsed/>
    <w:rsid w:val="00E63759"/>
    <w:pPr>
      <w:ind w:firstLine="1814"/>
    </w:pPr>
  </w:style>
  <w:style w:type="paragraph" w:styleId="FootnoteText">
    <w:name w:val="footnote text"/>
    <w:link w:val="FootnoteTextChar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FootnoteTextChar">
    <w:name w:val="Footnote Text Char"/>
    <w:link w:val="FootnoteText"/>
    <w:uiPriority w:val="18"/>
    <w:rsid w:val="00E63759"/>
    <w:rPr>
      <w:rFonts w:ascii="Times New Roman" w:hAnsi="Times New Roman" w:cs="Arial"/>
    </w:rPr>
  </w:style>
  <w:style w:type="paragraph" w:styleId="Caption">
    <w:name w:val="caption"/>
    <w:aliases w:val="Н_таблица"/>
    <w:basedOn w:val="Normal"/>
    <w:next w:val="Normal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Title">
    <w:name w:val="Title"/>
    <w:basedOn w:val="Normal"/>
    <w:next w:val="Normal"/>
    <w:link w:val="TitleChar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Strong">
    <w:name w:val="Strong"/>
    <w:uiPriority w:val="98"/>
    <w:rsid w:val="00E63759"/>
    <w:rPr>
      <w:b/>
      <w:bCs/>
      <w:spacing w:val="0"/>
    </w:rPr>
  </w:style>
  <w:style w:type="character" w:styleId="Emphasis">
    <w:name w:val="Emphasis"/>
    <w:uiPriority w:val="98"/>
    <w:rsid w:val="00E63759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IntenseEmphasis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rsid w:val="00E63759"/>
    <w:rPr>
      <w:smallCaps/>
    </w:rPr>
  </w:style>
  <w:style w:type="character" w:styleId="IntenseReference">
    <w:name w:val="Intense Reference"/>
    <w:uiPriority w:val="32"/>
    <w:rsid w:val="00E63759"/>
    <w:rPr>
      <w:b/>
      <w:bCs/>
      <w:smallCaps/>
      <w:color w:val="auto"/>
    </w:rPr>
  </w:style>
  <w:style w:type="character" w:styleId="BookTitle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4">
    <w:name w:val="а_основной (абзац)"/>
    <w:basedOn w:val="Normal"/>
    <w:link w:val="a5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5">
    <w:name w:val="а_основной (абзац) Знак"/>
    <w:link w:val="a4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4"/>
    <w:uiPriority w:val="29"/>
    <w:rsid w:val="00E63759"/>
    <w:pPr>
      <w:tabs>
        <w:tab w:val="left" w:pos="1134"/>
      </w:tabs>
      <w:ind w:firstLine="0"/>
    </w:pPr>
  </w:style>
  <w:style w:type="paragraph" w:customStyle="1" w:styleId="12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6">
    <w:name w:val="а_основной (абзац"/>
    <w:aliases w:val="ЖК)"/>
    <w:basedOn w:val="a4"/>
    <w:rsid w:val="00E63759"/>
    <w:rPr>
      <w:b/>
      <w:i/>
    </w:rPr>
  </w:style>
  <w:style w:type="paragraph" w:customStyle="1" w:styleId="a7">
    <w:name w:val="а_основной (таблица)"/>
    <w:basedOn w:val="a4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4"/>
    <w:uiPriority w:val="29"/>
    <w:rsid w:val="00E63759"/>
    <w:rPr>
      <w:b/>
      <w:i/>
      <w:sz w:val="20"/>
    </w:rPr>
  </w:style>
  <w:style w:type="paragraph" w:customStyle="1" w:styleId="a8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Heading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2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NoSpacing">
    <w:name w:val="No Spacing"/>
    <w:basedOn w:val="Normal"/>
    <w:link w:val="NoSpacingChar"/>
    <w:uiPriority w:val="29"/>
    <w:rsid w:val="00E63759"/>
    <w:rPr>
      <w:rFonts w:eastAsia="Calibri"/>
    </w:rPr>
  </w:style>
  <w:style w:type="character" w:customStyle="1" w:styleId="NoSpacingChar">
    <w:name w:val="No Spacing Char"/>
    <w:link w:val="NoSpacing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1">
    <w:name w:val="а_номер 1) ..."/>
    <w:basedOn w:val="12"/>
    <w:uiPriority w:val="29"/>
    <w:rsid w:val="00E63759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7482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74824"/>
    <w:rPr>
      <w:rFonts w:cs="Arial"/>
      <w:sz w:val="24"/>
      <w:szCs w:val="24"/>
    </w:rPr>
  </w:style>
  <w:style w:type="paragraph" w:customStyle="1" w:styleId="a9">
    <w:name w:val="АННОТАЦИЯ"/>
    <w:basedOn w:val="Normal"/>
    <w:link w:val="aa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a">
    <w:name w:val="АННОТАЦИЯ Знак"/>
    <w:link w:val="a9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4824"/>
    <w:rPr>
      <w:rFonts w:cs="Arial"/>
    </w:rPr>
  </w:style>
  <w:style w:type="paragraph" w:styleId="Header">
    <w:name w:val="header"/>
    <w:link w:val="HeaderChar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HeaderChar">
    <w:name w:val="Header Char"/>
    <w:link w:val="Header"/>
    <w:uiPriority w:val="99"/>
    <w:rsid w:val="004D19D4"/>
    <w:rPr>
      <w:rFonts w:ascii="Times New Roman" w:hAnsi="Times New Roman" w:cs="Arial"/>
    </w:rPr>
  </w:style>
  <w:style w:type="paragraph" w:styleId="Footer">
    <w:name w:val="footer"/>
    <w:link w:val="FooterChar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FooterChar">
    <w:name w:val="Footer Char"/>
    <w:link w:val="Footer"/>
    <w:uiPriority w:val="99"/>
    <w:rsid w:val="00E63759"/>
    <w:rPr>
      <w:rFonts w:cs="Arial"/>
      <w:szCs w:val="24"/>
    </w:rPr>
  </w:style>
  <w:style w:type="character" w:styleId="FootnoteReference">
    <w:name w:val="footnote reference"/>
    <w:uiPriority w:val="99"/>
    <w:semiHidden/>
    <w:unhideWhenUsed/>
    <w:rsid w:val="00E7482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List">
    <w:name w:val="List"/>
    <w:basedOn w:val="Normal"/>
    <w:uiPriority w:val="29"/>
    <w:rsid w:val="00E63759"/>
    <w:rPr>
      <w:rFonts w:eastAsia="MS Mincho"/>
      <w:szCs w:val="20"/>
    </w:rPr>
  </w:style>
  <w:style w:type="character" w:styleId="Hyperlink">
    <w:name w:val="Hyperlink"/>
    <w:uiPriority w:val="99"/>
    <w:unhideWhenUsed/>
    <w:rsid w:val="00E6375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375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29"/>
    <w:rsid w:val="00E6375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824"/>
    <w:rPr>
      <w:rFonts w:cs="Arial"/>
      <w:b/>
      <w:bCs/>
    </w:rPr>
  </w:style>
  <w:style w:type="table" w:styleId="TableGrid">
    <w:name w:val="Table Grid"/>
    <w:basedOn w:val="TableNormal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Normal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">
    <w:name w:val="Пункт 2 уровня"/>
    <w:basedOn w:val="Normal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0">
    <w:name w:val="Подпункт 2 уровня"/>
    <w:basedOn w:val="Normal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b">
    <w:name w:val="Абзац основной"/>
    <w:basedOn w:val="Normal"/>
    <w:uiPriority w:val="29"/>
    <w:rsid w:val="00E63759"/>
    <w:pPr>
      <w:spacing w:before="60" w:after="60"/>
    </w:pPr>
  </w:style>
  <w:style w:type="paragraph" w:customStyle="1" w:styleId="13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4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c">
    <w:name w:val="СПИСОК"/>
    <w:basedOn w:val="Normal"/>
    <w:link w:val="ad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d">
    <w:name w:val="СПИСОК Знак"/>
    <w:link w:val="ac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e">
    <w:name w:val="Т_текст"/>
    <w:basedOn w:val="Normal"/>
    <w:uiPriority w:val="6"/>
    <w:rsid w:val="00E63759"/>
    <w:pPr>
      <w:spacing w:before="60" w:after="60"/>
    </w:pPr>
  </w:style>
  <w:style w:type="paragraph" w:customStyle="1" w:styleId="a">
    <w:name w:val="Т_нум"/>
    <w:basedOn w:val="Normal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">
    <w:name w:val="Т_заголовок"/>
    <w:basedOn w:val="Normal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0">
    <w:name w:val="Приложение"/>
    <w:basedOn w:val="Caption"/>
    <w:uiPriority w:val="29"/>
    <w:rsid w:val="00E63759"/>
    <w:pPr>
      <w:jc w:val="right"/>
      <w:outlineLvl w:val="0"/>
    </w:pPr>
  </w:style>
  <w:style w:type="paragraph" w:customStyle="1" w:styleId="af1">
    <w:name w:val="Т_подпись"/>
    <w:basedOn w:val="ae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2">
    <w:name w:val="Н_рисунок"/>
    <w:basedOn w:val="Caption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Normal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3">
    <w:name w:val="Прилож"/>
    <w:basedOn w:val="Caption"/>
    <w:uiPriority w:val="18"/>
    <w:rsid w:val="00E63759"/>
    <w:pPr>
      <w:pageBreakBefore/>
      <w:jc w:val="right"/>
      <w:outlineLvl w:val="0"/>
    </w:pPr>
    <w:rPr>
      <w:b/>
    </w:rPr>
  </w:style>
  <w:style w:type="character" w:styleId="PageNumber">
    <w:name w:val="page number"/>
    <w:rsid w:val="00F4793B"/>
  </w:style>
  <w:style w:type="paragraph" w:customStyle="1" w:styleId="af4">
    <w:name w:val="Содержимое таблицы"/>
    <w:basedOn w:val="Normal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5">
    <w:name w:val="Титул(особый)"/>
    <w:link w:val="af6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6">
    <w:name w:val="Титул(особый) Знак"/>
    <w:link w:val="af5"/>
    <w:uiPriority w:val="17"/>
    <w:rsid w:val="00F4793B"/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7">
    <w:name w:val="Абзац"/>
    <w:basedOn w:val="Normal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2946-EC3C-4F10-B191-B0C15FE9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Manager/>
  <Company/>
  <LinksUpToDate>false</LinksUpToDate>
  <CharactersWithSpaces>18821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subject/>
  <dc:creator/>
  <cp:keywords/>
  <dc:description/>
  <cp:lastModifiedBy/>
  <cp:revision>1</cp:revision>
  <dcterms:created xsi:type="dcterms:W3CDTF">2013-02-04T11:39:00Z</dcterms:created>
  <dcterms:modified xsi:type="dcterms:W3CDTF">2023-08-31T08:25:00Z</dcterms:modified>
  <cp:category/>
</cp:coreProperties>
</file>